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Website Terms and Conditions</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b/>
          <w:color w:val="1B1C1D"/>
        </w:rPr>
        <w:t>Last Updated:</w:t>
      </w:r>
      <w:r>
        <w:rPr>
          <w:rFonts w:eastAsia="Google Sans Text" w:cs="Google Sans Text" w:ascii="Google Sans Text" w:hAnsi="Google Sans Text"/>
          <w:color w:val="1B1C1D"/>
        </w:rPr>
        <w:t xml:space="preserve"> [Date, e.g., 29 August 2025]</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1. Introduction</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 xml:space="preserve">These terms and conditions ("Terms") govern your use of the Vekta website located at </w:t>
      </w:r>
      <w:r>
        <w:rPr>
          <w:rFonts w:eastAsia="Google Sans Text" w:cs="Google Sans Text" w:ascii="Google Sans Text" w:hAnsi="Google Sans Text"/>
          <w:b/>
          <w:color w:val="1B1C1D"/>
        </w:rPr>
        <w:t>vekta.online</w:t>
      </w:r>
      <w:r>
        <w:rPr>
          <w:rFonts w:eastAsia="Google Sans Text" w:cs="Google Sans Text" w:ascii="Google Sans Text" w:hAnsi="Google Sans Text"/>
          <w:color w:val="1B1C1D"/>
        </w:rPr>
        <w:t xml:space="preserve"> ("the Website"). By accessing and using the Website, you agree to be bound by these Terms in full. If you disagree with these Terms or any part of them, you must not use our Website.</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 xml:space="preserve">The Website is owned and operated by </w:t>
      </w:r>
      <w:r>
        <w:rPr>
          <w:rFonts w:eastAsia="Google Sans Text" w:cs="Google Sans Text" w:ascii="Google Sans Text" w:hAnsi="Google Sans Text"/>
          <w:b/>
          <w:color w:val="1B1C1D"/>
        </w:rPr>
        <w:t>Vekta Ltd.</w:t>
      </w:r>
      <w:r>
        <w:rPr>
          <w:rFonts w:eastAsia="Google Sans Text" w:cs="Google Sans Text" w:ascii="Google Sans Text" w:hAnsi="Google Sans Text"/>
          <w:color w:val="1B1C1D"/>
        </w:rPr>
        <w:t xml:space="preserve"> ("we," "us," "our"), a company registered in England and Wales with company number </w:t>
      </w:r>
      <w:r>
        <w:rPr>
          <w:rFonts w:eastAsia="Google Sans Text" w:cs="Google Sans Text" w:ascii="Google Sans Text" w:hAnsi="Google Sans Text"/>
          <w:b/>
          <w:color w:val="1B1C1D"/>
        </w:rPr>
        <w:t>#16162748</w:t>
      </w:r>
      <w:r>
        <w:rPr>
          <w:rFonts w:eastAsia="Google Sans Text" w:cs="Google Sans Text" w:ascii="Google Sans Text" w:hAnsi="Google Sans Text"/>
          <w:color w:val="1B1C1D"/>
        </w:rPr>
        <w:t xml:space="preserve"> and registered address at </w:t>
        <w:br/>
      </w:r>
      <w:r>
        <w:rPr>
          <w:rFonts w:eastAsia="Google Sans Text" w:cs="Google Sans Text" w:ascii="Google Sans Text" w:hAnsi="Google Sans Text"/>
          <w:b/>
          <w:color w:val="1B1C1D"/>
        </w:rPr>
        <w:t>Tesano, Van</w:t>
        <w:br/>
      </w:r>
      <w:r>
        <w:rPr>
          <w:rFonts w:eastAsia="Google Sans Text" w:cs="Google Sans Text" w:ascii="Google Sans Text" w:hAnsi="Google Sans Text"/>
          <w:b/>
          <w:color w:val="1B1C1D"/>
        </w:rPr>
        <w:t xml:space="preserve">Llanidloes, SY18 6NG </w:t>
      </w:r>
      <w:r>
        <w:rPr>
          <w:rFonts w:eastAsia="Google Sans Text" w:cs="Google Sans Text" w:ascii="Google Sans Text" w:hAnsi="Google Sans Text"/>
          <w:b/>
          <w:color w:val="1B1C1D"/>
        </w:rPr>
        <w:t>(</w:t>
      </w:r>
      <w:r>
        <w:rPr>
          <w:rFonts w:eastAsia="Google Sans Text" w:cs="Google Sans Text" w:ascii="Google Sans Text" w:hAnsi="Google Sans Text"/>
          <w:b/>
          <w:color w:val="1B1C1D"/>
        </w:rPr>
        <w:t>United Kingdom</w:t>
      </w:r>
      <w:r>
        <w:rPr>
          <w:rFonts w:eastAsia="Google Sans Text" w:cs="Google Sans Text" w:ascii="Google Sans Text" w:hAnsi="Google Sans Text"/>
          <w:b/>
          <w:color w:val="1B1C1D"/>
        </w:rPr>
        <w:t>)</w:t>
      </w:r>
      <w:r>
        <w:rPr>
          <w:rFonts w:eastAsia="Google Sans Text" w:cs="Google Sans Text" w:ascii="Google Sans Text" w:hAnsi="Google Sans Text"/>
          <w:color w:val="1B1C1D"/>
        </w:rPr>
        <w:t>.</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2. Intellectual Property Rights</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Unless otherwise stated, we or our licensors own the intellectual property rights in the Website and all material on the Website (including, but not limited to, text, graphics, logos, images, and software). All these intellectual property rights are reserved.</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You may view, download for caching purposes only, and print pages from the Website for your own personal use, subject to the restrictions set out below and elsewhere in these Terms.</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3. Acceptable Use</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You must not use our Website in any way that causes, or may cause, damage to the Website or impairment of the availability or accessibility of the Website; or in any way which is unlawful, illegal, fraudulent, or harmful.</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You must not use our Website to copy, store, host, transmit, send, use, publish, or distribute any material which consists of (or is linked to) any spyware, computer virus, Trojan horse, worm, or other malicious computer software.</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4. The Vekta Service</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The Website provides information about our process mining platform ("the Service"). Your use of the Service itself is not governed by these Terms. Access to and use of the Service is subject to a separate Master Services Agreement (MSA) or other commercial agreement between you (or your organisation) and us.</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5. Disclaimers and Limitation of Liability</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The information on this Website is provided "as is" without any representations or warranties, express or implied. We do not warrant that the information on this Website is complete, true, accurate, or non-misleading.</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To the maximum extent permitted by applicable law, we exclude all representations, warranties, and conditions relating to this Website and the use of this Website.</w:t>
      </w:r>
    </w:p>
    <w:p>
      <w:pPr>
        <w:pStyle w:val="normal1"/>
        <w:pBdr/>
        <w:shd w:val="clear" w:fill="auto"/>
        <w:spacing w:lineRule="auto" w:line="276"/>
        <w:rPr>
          <w:rFonts w:ascii="Google Sans Text" w:hAnsi="Google Sans Text" w:eastAsia="Google Sans Text" w:cs="Google Sans Text"/>
        </w:rPr>
      </w:pPr>
      <w:r>
        <w:rPr>
          <w:rFonts w:eastAsia="Google Sans Text" w:cs="Google Sans Text" w:ascii="Google Sans Text" w:hAnsi="Google Sans Text"/>
        </w:rPr>
        <w:t>Nothing in these Terms will limit or exclude our or your liability for:</w:t>
      </w:r>
    </w:p>
    <w:p>
      <w:pPr>
        <w:pStyle w:val="normal1"/>
        <w:pBdr/>
        <w:shd w:val="clear" w:fill="auto"/>
        <w:spacing w:lineRule="auto" w:line="276"/>
        <w:rPr>
          <w:rFonts w:ascii="Google Sans Text" w:hAnsi="Google Sans Text" w:eastAsia="Google Sans Text" w:cs="Google Sans Text"/>
        </w:rPr>
      </w:pPr>
      <w:r>
        <w:rPr>
          <w:rFonts w:eastAsia="Google Sans Text" w:cs="Google Sans Text" w:ascii="Google Sans Text" w:hAnsi="Google Sans Text"/>
        </w:rPr>
        <w:t>a) death or personal injury resulting from negligence;</w:t>
      </w:r>
    </w:p>
    <w:p>
      <w:pPr>
        <w:pStyle w:val="normal1"/>
        <w:pBdr/>
        <w:shd w:val="clear" w:fill="auto"/>
        <w:spacing w:lineRule="auto" w:line="276"/>
        <w:rPr>
          <w:rFonts w:ascii="Google Sans Text" w:hAnsi="Google Sans Text" w:eastAsia="Google Sans Text" w:cs="Google Sans Text"/>
        </w:rPr>
      </w:pPr>
      <w:r>
        <w:rPr>
          <w:rFonts w:eastAsia="Google Sans Text" w:cs="Google Sans Text" w:ascii="Google Sans Text" w:hAnsi="Google Sans Text"/>
        </w:rPr>
        <w:t>b) fraud or fraudulent misrepresentation; or</w:t>
      </w:r>
    </w:p>
    <w:p>
      <w:pPr>
        <w:pStyle w:val="normal1"/>
        <w:pBdr/>
        <w:shd w:val="clear" w:fill="auto"/>
        <w:spacing w:lineRule="auto" w:line="276"/>
        <w:rPr>
          <w:rFonts w:ascii="Google Sans Text" w:hAnsi="Google Sans Text" w:eastAsia="Google Sans Text" w:cs="Google Sans Text"/>
        </w:rPr>
      </w:pPr>
      <w:r>
        <w:rPr>
          <w:rFonts w:eastAsia="Google Sans Text" w:cs="Google Sans Text" w:ascii="Google Sans Text" w:hAnsi="Google Sans Text"/>
        </w:rPr>
        <w:t>c) any matter for which it would be illegal to exclude or limit liability under applicable law.</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Subject to this, our liability to you in relation to the use of our Website or under or in connection with these Terms, whether in contract, tort (including negligence) or otherwise, will be limited to £100.</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6. Privacy and Data Protection</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 xml:space="preserve">Your use of this Website is also governed by our </w:t>
      </w:r>
      <w:r>
        <w:rPr>
          <w:rFonts w:eastAsia="Google Sans Text" w:cs="Google Sans Text" w:ascii="Google Sans Text" w:hAnsi="Google Sans Text"/>
          <w:b/>
          <w:color w:val="1B1C1D"/>
        </w:rPr>
        <w:t>Privacy Policy</w:t>
      </w:r>
      <w:r>
        <w:rPr>
          <w:rFonts w:eastAsia="Google Sans Text" w:cs="Google Sans Text" w:ascii="Google Sans Text" w:hAnsi="Google Sans Text"/>
          <w:color w:val="1B1C1D"/>
        </w:rPr>
        <w:t xml:space="preserve"> and our </w:t>
      </w:r>
      <w:r>
        <w:rPr>
          <w:rFonts w:eastAsia="Google Sans Text" w:cs="Google Sans Text" w:ascii="Google Sans Text" w:hAnsi="Google Sans Text"/>
          <w:b/>
          <w:color w:val="1B1C1D"/>
        </w:rPr>
        <w:t>Cookie Policy</w:t>
      </w:r>
      <w:r>
        <w:rPr>
          <w:rFonts w:eastAsia="Google Sans Text" w:cs="Google Sans Text" w:ascii="Google Sans Text" w:hAnsi="Google Sans Text"/>
          <w:color w:val="1B1C1D"/>
        </w:rPr>
        <w:t>, which are incorporated into these Terms by this reference.</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7. Third-Party Links</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Our Website may contain links to other websites operated by third parties. These links are provided for your convenience only. We have no control over the contents of those sites or resources and accept no responsibility for them or for any loss or damage that may arise from your use of them.</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8. Variation</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We may revise these Terms from time to time. The revised Terms will apply to the use of our Website from the date of their publication on the Website. Please check this page regularly to ensure you are familiar with the current version.</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9. Governing Law and Jurisdiction</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These Terms will be governed by and construed in accordance with the laws of England and Wales, and any disputes relating to these Terms will be subject to the exclusive jurisdiction of the courts of England and Wales.</w:t>
      </w:r>
    </w:p>
    <w:p>
      <w:pPr>
        <w:pStyle w:val="Heading3"/>
        <w:pBdr/>
        <w:shd w:val="clear" w:fill="auto"/>
        <w:spacing w:lineRule="auto" w:line="276" w:before="0" w:after="120"/>
        <w:rPr>
          <w:rFonts w:ascii="Google Sans" w:hAnsi="Google Sans" w:eastAsia="Google Sans" w:cs="Google Sans"/>
          <w:color w:val="1B1C1D"/>
        </w:rPr>
      </w:pPr>
      <w:r>
        <w:rPr>
          <w:rFonts w:eastAsia="Google Sans" w:cs="Google Sans" w:ascii="Google Sans" w:hAnsi="Google Sans"/>
          <w:color w:val="1B1C1D"/>
        </w:rPr>
        <w:t>10. Our Details</w:t>
      </w:r>
    </w:p>
    <w:p>
      <w:pPr>
        <w:pStyle w:val="normal1"/>
        <w:pBdr/>
        <w:shd w:val="clear" w:fill="auto"/>
        <w:spacing w:lineRule="auto" w:line="276" w:before="0" w:after="240"/>
        <w:rPr>
          <w:rFonts w:ascii="Google Sans Text" w:hAnsi="Google Sans Text" w:eastAsia="Google Sans Text" w:cs="Google Sans Text"/>
          <w:color w:val="1B1C1D"/>
        </w:rPr>
      </w:pPr>
      <w:r>
        <w:rPr>
          <w:rFonts w:eastAsia="Google Sans Text" w:cs="Google Sans Text" w:ascii="Google Sans Text" w:hAnsi="Google Sans Text"/>
          <w:color w:val="1B1C1D"/>
        </w:rPr>
        <w:t xml:space="preserve">You can contact us by email at </w:t>
      </w:r>
      <w:r>
        <w:rPr>
          <w:rFonts w:eastAsia="Google Sans Text" w:cs="Google Sans Text" w:ascii="Google Sans Text" w:hAnsi="Google Sans Text"/>
          <w:b/>
          <w:color w:val="1B1C1D"/>
        </w:rPr>
        <w:t>enquiries@vekta.online</w:t>
      </w:r>
      <w:r>
        <w:rPr>
          <w:rFonts w:eastAsia="Google Sans Text" w:cs="Google Sans Text" w:ascii="Google Sans Text" w:hAnsi="Google Sans Text"/>
          <w:color w:val="1B1C1D"/>
        </w:rPr>
        <w:t>.</w:t>
      </w:r>
    </w:p>
    <w:sectPr>
      <w:type w:val="nextPage"/>
      <w:pgSz w:w="12240" w:h="15840"/>
      <w:pgMar w:left="1440" w:right="1440" w:gutter="0" w:header="0" w:top="1440" w:footer="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Georgia">
    <w:charset w:val="00"/>
    <w:family w:val="roman"/>
    <w:pitch w:val="variable"/>
  </w:font>
  <w:font w:name="Google Sans">
    <w:charset w:val="00"/>
    <w:family w:val="roman"/>
    <w:pitch w:val="variable"/>
  </w:font>
  <w:font w:name="Google Sans Text">
    <w:charset w:val="00"/>
    <w:family w:val="roman"/>
    <w:pitch w:val="variable"/>
  </w:font>
</w:fonts>
</file>

<file path=word/settings.xml><?xml version="1.0" encoding="utf-8"?>
<w:settings xmlns:w="http://schemas.openxmlformats.org/wordprocessingml/2006/main">
  <w:zoom w:percent="18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GB" w:eastAsia="zh-CN" w:bidi="hi-IN"/>
      </w:rPr>
    </w:rPrDefault>
    <w:pPrDefault>
      <w:pPr>
        <w:suppressAutoHyphens w:val="true"/>
      </w:pPr>
    </w:pPrDefault>
  </w:docDefaults>
  <w:style w:type="paragraph" w:styleId="Normal">
    <w:name w:val="Normal"/>
    <w:qFormat/>
    <w:pPr>
      <w:widowControl w:val="false"/>
      <w:bidi w:val="0"/>
      <w:spacing w:before="0" w:after="0"/>
      <w:jc w:val="left"/>
    </w:pPr>
    <w:rPr>
      <w:rFonts w:ascii="Arial" w:hAnsi="Arial" w:eastAsia="Arial" w:cs="Arial"/>
      <w:color w:val="auto"/>
      <w:kern w:val="0"/>
      <w:sz w:val="22"/>
      <w:szCs w:val="22"/>
      <w:lang w:val="en-GB" w:eastAsia="zh-CN" w:bidi="hi-IN"/>
    </w:rPr>
  </w:style>
  <w:style w:type="paragraph" w:styleId="Heading1">
    <w:name w:val="heading 1"/>
    <w:basedOn w:val="normal1"/>
    <w:next w:val="normal1"/>
    <w:qFormat/>
    <w:pPr>
      <w:pBdr/>
      <w:shd w:val="clear" w:fill="auto"/>
      <w:spacing w:lineRule="auto" w:line="240" w:before="240" w:after="240"/>
    </w:pPr>
    <w:rPr>
      <w:b/>
      <w:i w:val="false"/>
      <w:sz w:val="48"/>
      <w:szCs w:val="48"/>
    </w:rPr>
  </w:style>
  <w:style w:type="paragraph" w:styleId="Heading2">
    <w:name w:val="heading 2"/>
    <w:basedOn w:val="normal1"/>
    <w:next w:val="normal1"/>
    <w:qFormat/>
    <w:pPr>
      <w:pBdr/>
      <w:shd w:val="clear" w:fill="auto"/>
      <w:spacing w:lineRule="auto" w:line="240" w:before="225" w:after="225"/>
    </w:pPr>
    <w:rPr>
      <w:b/>
      <w:i w:val="false"/>
      <w:sz w:val="36"/>
      <w:szCs w:val="36"/>
    </w:rPr>
  </w:style>
  <w:style w:type="paragraph" w:styleId="Heading3">
    <w:name w:val="heading 3"/>
    <w:basedOn w:val="normal1"/>
    <w:next w:val="normal1"/>
    <w:qFormat/>
    <w:pPr>
      <w:pBdr/>
      <w:shd w:val="clear" w:fill="auto"/>
      <w:spacing w:lineRule="auto" w:line="240" w:before="240" w:after="240"/>
    </w:pPr>
    <w:rPr>
      <w:b/>
      <w:i w:val="false"/>
      <w:sz w:val="28"/>
      <w:szCs w:val="28"/>
    </w:rPr>
  </w:style>
  <w:style w:type="paragraph" w:styleId="Heading4">
    <w:name w:val="heading 4"/>
    <w:basedOn w:val="normal1"/>
    <w:next w:val="normal1"/>
    <w:qFormat/>
    <w:pPr>
      <w:pBdr/>
      <w:shd w:val="clear" w:fill="auto"/>
      <w:spacing w:lineRule="auto" w:line="240" w:before="255" w:after="255"/>
    </w:pPr>
    <w:rPr>
      <w:b/>
      <w:i w:val="false"/>
      <w:sz w:val="24"/>
      <w:szCs w:val="24"/>
    </w:rPr>
  </w:style>
  <w:style w:type="paragraph" w:styleId="Heading5">
    <w:name w:val="heading 5"/>
    <w:basedOn w:val="normal1"/>
    <w:next w:val="normal1"/>
    <w:qFormat/>
    <w:pPr>
      <w:pBdr/>
      <w:shd w:val="clear" w:fill="auto"/>
      <w:spacing w:lineRule="auto" w:line="240" w:before="255" w:after="255"/>
    </w:pPr>
    <w:rPr>
      <w:b/>
      <w:i w:val="false"/>
      <w:sz w:val="18"/>
      <w:szCs w:val="18"/>
    </w:rPr>
  </w:style>
  <w:style w:type="paragraph" w:styleId="Heading6">
    <w:name w:val="heading 6"/>
    <w:basedOn w:val="normal1"/>
    <w:next w:val="normal1"/>
    <w:qFormat/>
    <w:pPr>
      <w:pBdr/>
      <w:shd w:val="clear" w:fill="auto"/>
      <w:spacing w:lineRule="auto" w:line="240" w:before="360" w:after="360"/>
    </w:pPr>
    <w:rPr>
      <w:b/>
      <w:i w:val="false"/>
      <w:sz w:val="16"/>
      <w:szCs w:val="16"/>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rmal1" w:default="1">
    <w:name w:val="normal1"/>
    <w:qFormat/>
    <w:pPr>
      <w:widowControl w:val="false"/>
      <w:bidi w:val="0"/>
      <w:spacing w:before="0" w:after="0"/>
      <w:jc w:val="left"/>
    </w:pPr>
    <w:rPr>
      <w:rFonts w:ascii="Arial" w:hAnsi="Arial" w:eastAsia="Arial" w:cs="Arial"/>
      <w:color w:val="auto"/>
      <w:kern w:val="0"/>
      <w:sz w:val="22"/>
      <w:szCs w:val="22"/>
      <w:lang w:val="en-GB" w:eastAsia="zh-CN" w:bidi="hi-IN"/>
    </w:rPr>
  </w:style>
  <w:style w:type="paragraph" w:styleId="Title">
    <w:name w:val="Title"/>
    <w:basedOn w:val="normal1"/>
    <w:next w:val="normal1"/>
    <w:qFormat/>
    <w:pPr>
      <w:keepNext w:val="true"/>
      <w:keepLines/>
      <w:pageBreakBefore w:val="false"/>
      <w:spacing w:lineRule="auto" w:line="240" w:before="480" w:after="120"/>
    </w:pPr>
    <w:rPr>
      <w:b/>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table" w:default="1" w:styleId="TableNormal">
    <w:name w:val="Table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3</TotalTime>
  <Application>LibreOffice/25.2.7.2$Windows_X86_64 LibreOffice_project/5cbfd1ab6520636bb5f7b99185aa69bd7456825d</Application>
  <AppVersion>15.0000</AppVersion>
  <Pages>2</Pages>
  <Words>632</Words>
  <Characters>3198</Characters>
  <CharactersWithSpaces>3800</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dcterms:modified xsi:type="dcterms:W3CDTF">2026-03-03T10:11:10Z</dcterms:modified>
  <cp:revision>1</cp:revision>
  <dc:subject/>
  <dc:title/>
</cp:coreProperties>
</file>